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Century Gothic" w:cs="Century Gothic" w:eastAsia="Century Gothic" w:hAnsi="Century Gothic"/>
                <w:sz w:val="36"/>
                <w:szCs w:val="3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                                MENU</w:t>
            </w:r>
          </w:p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6"/>
                <w:szCs w:val="36"/>
                <w:rtl w:val="0"/>
              </w:rPr>
              <w:t xml:space="preserve"> Du 20 au 24 avril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95.0" w:type="dxa"/>
        <w:jc w:val="left"/>
        <w:tblInd w:w="116.0" w:type="dxa"/>
        <w:tblLayout w:type="fixed"/>
        <w:tblLook w:val="0400"/>
      </w:tblPr>
      <w:tblGrid>
        <w:gridCol w:w="2685"/>
        <w:gridCol w:w="2685"/>
        <w:gridCol w:w="2685"/>
        <w:gridCol w:w="2850"/>
        <w:gridCol w:w="2520"/>
        <w:gridCol w:w="2685"/>
        <w:gridCol w:w="2655"/>
        <w:gridCol w:w="2730"/>
        <w:tblGridChange w:id="0">
          <w:tblGrid>
            <w:gridCol w:w="2685"/>
            <w:gridCol w:w="2685"/>
            <w:gridCol w:w="2685"/>
            <w:gridCol w:w="2850"/>
            <w:gridCol w:w="2520"/>
            <w:gridCol w:w="2685"/>
            <w:gridCol w:w="2655"/>
            <w:gridCol w:w="273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bookmarkStart w:colFirst="0" w:colLast="0" w:name="_heading=h.hrjd8tz7xobs" w:id="0"/>
            <w:bookmarkEnd w:id="0"/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Purée de fruits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nouilles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avec riz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brocoli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 marinées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Quartiers d’oranges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à la viande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Muffins à la cannelle 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plat à la pomme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brocoli et fromage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tomate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Hamburger au poulet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Frites au four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brocoli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 marinées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Gélatine à la fraise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Côtelettes de porc avec riz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au chocolat 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 et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lentilles Crème de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Bol de chili avec nachos ou taco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grecque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Yogourt aux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Crêpe et sirop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Escalope de dinde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Penne à l’ail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à la vanille </w:t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bananes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pois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courge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Jambon à l’érable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pilées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grecque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Filet de bœuf aux oignons avec pommes de terre et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 glacé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30"/>
          <w:szCs w:val="30"/>
          <w:rtl w:val="0"/>
        </w:rPr>
        <w:t xml:space="preserve">Assortiment de salades et crudités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  <w:font w:name="Century Gothic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9" Type="http://schemas.openxmlformats.org/officeDocument/2006/relationships/font" Target="fonts/CenturyGothic-boldItalic.ttf"/><Relationship Id="rId5" Type="http://schemas.openxmlformats.org/officeDocument/2006/relationships/font" Target="fonts/Balthazar-regular.ttf"/><Relationship Id="rId6" Type="http://schemas.openxmlformats.org/officeDocument/2006/relationships/font" Target="fonts/CenturyGothic-regular.ttf"/><Relationship Id="rId7" Type="http://schemas.openxmlformats.org/officeDocument/2006/relationships/font" Target="fonts/CenturyGothic-bold.ttf"/><Relationship Id="rId8" Type="http://schemas.openxmlformats.org/officeDocument/2006/relationships/font" Target="fonts/CenturyGothic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//egJ0HRZT0dYLFGJU7gHVxog==">CgMxLjAyDmguaHJqZDh0ejd4b2JzMghoLmdqZGd4czgAciExbDRsRXIxZGtuOWxEU05ZQ0hWY3pYWlNxYWFPaFZ5Nno=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