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ra Sans" w:cs="Fira Sans" w:eastAsia="Fira Sans" w:hAnsi="Fira Sans"/>
          <w:b w:val="0"/>
          <w:bCs w:val="0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" w:cs="Century" w:eastAsia="Century" w:hAnsi="Century"/>
                <w:sz w:val="36"/>
                <w:szCs w:val="36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 MENU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 Du 18 Mai au 22 Mai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0"/>
          <w:bCs w:val="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42.0" w:type="dxa"/>
        <w:jc w:val="left"/>
        <w:tblInd w:w="116.0" w:type="dxa"/>
        <w:tblLayout w:type="fixed"/>
        <w:tblLook w:val="0400"/>
      </w:tblPr>
      <w:tblGrid>
        <w:gridCol w:w="2681"/>
        <w:gridCol w:w="2681"/>
        <w:gridCol w:w="2680"/>
        <w:gridCol w:w="2680"/>
        <w:gridCol w:w="2680"/>
        <w:gridCol w:w="2680"/>
        <w:gridCol w:w="2410"/>
        <w:gridCol w:w="2950"/>
        <w:tblGridChange w:id="0">
          <w:tblGrid>
            <w:gridCol w:w="2681"/>
            <w:gridCol w:w="2681"/>
            <w:gridCol w:w="2680"/>
            <w:gridCol w:w="2680"/>
            <w:gridCol w:w="2680"/>
            <w:gridCol w:w="2680"/>
            <w:gridCol w:w="2410"/>
            <w:gridCol w:w="29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16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    FÉRIÉ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FÉRIÉ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FÉRIÉ</w:t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Muffins aux bananes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Soupe aux tomates et à l’orge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Pilon de poulet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chou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betteraves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Purée de fruits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Fromage et craquelins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Steak suisse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Purée de pommes de terre et carottes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 glacé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Raisins et fromage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Soupe de poulet et nouilles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d’asperges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Poisson du jour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Salade de chou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betteraves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Biscuit à thé maison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Spaghetti à la viande 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à l’ail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Galette à la mélasse </w:t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Tubes de yogourt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Soupe à la lasagne Potage de maïs et jambon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Quesadillas au porc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d’épinards et canneberges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Grecque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Muffin bleuets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Crêpes au sirop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Pizza au fromage ou au pepperoni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Carré au chocolat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i w:val="1"/>
          <w:iCs w:val="1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30"/>
          <w:szCs w:val="30"/>
          <w:rtl w:val="0"/>
        </w:rPr>
        <w:t xml:space="preserve">Assortiment de salades et crudités chaque jour et deuxième choix froid disponible au repas - Le menu peut changer sans préavis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TgC5fxPP89vZaOj8JOTaD3CJg==">CgMxLjAyCGguZ2pkZ3hzOAByITEyaUtsLXFEZ3VDaGFTaF9QTUY2MGtHX0FUUkljMm1ReQ==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